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D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0A3E1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  <w14:ligatures w14:val="standardContextual"/>
        </w:rPr>
      </w:pPr>
    </w:p>
    <w:p w14:paraId="41DA9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  <w14:ligatures w14:val="standardContextual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  <w14:ligatures w14:val="standardContextual"/>
        </w:rPr>
        <w:t>湖北省化工老旧装置淘汰退出和更新改造</w:t>
      </w:r>
    </w:p>
    <w:p w14:paraId="150CB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  <w14:ligatures w14:val="standardContextual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  <w14:ligatures w14:val="standardContextual"/>
        </w:rPr>
        <w:t>工作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  <w14:ligatures w14:val="standardContextual"/>
        </w:rPr>
        <w:t>专班成员名单</w:t>
      </w:r>
    </w:p>
    <w:p w14:paraId="08503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8122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  长：郭玉梅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省应急管理厅党委委员、副厅长</w:t>
      </w:r>
    </w:p>
    <w:p w14:paraId="2D66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  员：李茂军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省应急管理厅危化处处长</w:t>
      </w:r>
    </w:p>
    <w:p w14:paraId="5750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黄敏锐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省应急管理厅危化处二级调研员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</w:t>
      </w:r>
    </w:p>
    <w:p w14:paraId="00BE5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  冬     省经信厅原材料工业处副处长</w:t>
      </w:r>
    </w:p>
    <w:p w14:paraId="69457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835" w:leftChars="912" w:hanging="1920" w:hanging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潘晋新     省政府国资委社会责任处二级调研员</w:t>
      </w:r>
    </w:p>
    <w:p w14:paraId="11C40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姜  怡     省市场监督管理局特设处副处长</w:t>
      </w:r>
    </w:p>
    <w:p w14:paraId="47E02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835" w:leftChars="912" w:hanging="1920" w:hanging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颖     省市场监督管理局特设处二级主任科员</w:t>
      </w:r>
    </w:p>
    <w:p w14:paraId="1E00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835" w:leftChars="912" w:hanging="1920" w:hanging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欢     省应急管理厅危化处二级主任科员</w:t>
      </w:r>
    </w:p>
    <w:p w14:paraId="3F9AD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工作专班办公室设在省应急管理厅，按工作职能分工协作，实行“季调度”，合力推动各项任务落实。</w:t>
      </w:r>
    </w:p>
    <w:p w14:paraId="094BE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658204-F4A6-40D8-B145-8A94417E68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A7B173-D5A2-418D-A28F-629163EE06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5620179-47FF-4A1D-9AD7-022388E440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32AEE"/>
    <w:multiLevelType w:val="multilevel"/>
    <w:tmpl w:val="06532AEE"/>
    <w:lvl w:ilvl="0" w:tentative="0">
      <w:start w:val="8"/>
      <w:numFmt w:val="decimal"/>
      <w:pStyle w:val="4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/>
        <w:i w:val="0"/>
        <w:sz w:val="24"/>
        <w:szCs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 w:val="0"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 w:val="0"/>
        <w:i w:val="0"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宋体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宋体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宋体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DUxODgyYjk1YTBiMzA1YTI1NDY3MDZkNjIwZTEifQ=="/>
  </w:docVars>
  <w:rsids>
    <w:rsidRoot w:val="44513A05"/>
    <w:rsid w:val="003D4663"/>
    <w:rsid w:val="1ADE52DA"/>
    <w:rsid w:val="326844C0"/>
    <w:rsid w:val="3ECE49CF"/>
    <w:rsid w:val="44513A05"/>
    <w:rsid w:val="45271F81"/>
    <w:rsid w:val="58AE2DC2"/>
    <w:rsid w:val="5939706E"/>
    <w:rsid w:val="64046E46"/>
    <w:rsid w:val="68CA0D5A"/>
    <w:rsid w:val="7FF1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9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360" w:lineRule="auto"/>
      <w:ind w:firstLine="300" w:firstLineChars="300"/>
      <w:jc w:val="left"/>
      <w:outlineLvl w:val="1"/>
    </w:pPr>
    <w:rPr>
      <w:rFonts w:eastAsia="楷体"/>
      <w:b/>
      <w:bCs/>
      <w:color w:val="00000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ind w:left="1134" w:hanging="1134"/>
      <w:jc w:val="left"/>
      <w:outlineLvl w:val="2"/>
    </w:pPr>
    <w:rPr>
      <w:rFonts w:ascii="宋体" w:hAnsi="宋体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line="360" w:lineRule="auto"/>
      <w:jc w:val="left"/>
      <w:outlineLvl w:val="3"/>
    </w:pPr>
    <w:rPr>
      <w:rFonts w:ascii="楷体_GB2312" w:hAnsi="楷体_GB2312" w:eastAsia="仿宋"/>
      <w:bCs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2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标题 3 Char"/>
    <w:link w:val="4"/>
    <w:qFormat/>
    <w:uiPriority w:val="0"/>
    <w:rPr>
      <w:rFonts w:ascii="宋体" w:hAnsi="宋体" w:eastAsia="楷体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2024-10-11T08:13:00Z</dcterms:created>
  <dc:creator>邓邓</dc:creator>
  <cp:lastModifiedBy>邓邓</cp:lastModifiedBy>
  <dcterms:modified xsi:type="dcterms:W3CDTF">2024-10-11T08:14:53Z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43A240829CA14508937643E0EDBEB92A_11</vt:lpwstr>
  </property>
</Properties>
</file>